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A37684" w:rsidRPr="000B3D0D" w:rsidTr="008146AA">
        <w:trPr>
          <w:cantSplit/>
          <w:trHeight w:val="668"/>
        </w:trPr>
        <w:tc>
          <w:tcPr>
            <w:tcW w:w="4149" w:type="dxa"/>
            <w:hideMark/>
          </w:tcPr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val="be-BY"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val="be-BY" w:eastAsia="ru-RU"/>
              </w:rPr>
              <w:t xml:space="preserve"> </w:t>
            </w: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</w:t>
            </w: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val="be-BY" w:eastAsia="ru-RU"/>
              </w:rPr>
              <w:t>әмәһе</w:t>
            </w:r>
          </w:p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val="be-BY" w:eastAsia="ru-RU"/>
              </w:rPr>
              <w:t xml:space="preserve">ауыл </w:t>
            </w: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Советы</w:t>
            </w:r>
          </w:p>
          <w:p w:rsidR="00A37684" w:rsidRPr="00AA59F6" w:rsidRDefault="00A37684" w:rsidP="008146A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20"/>
                <w:lang w:eastAsia="ru-RU"/>
              </w:rPr>
              <w:drawing>
                <wp:inline distT="0" distB="0" distL="0" distR="0" wp14:anchorId="2ADD9C94" wp14:editId="12CCAB5E">
                  <wp:extent cx="581025" cy="828675"/>
                  <wp:effectExtent l="19050" t="0" r="9525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 сельского поселения </w:t>
            </w:r>
          </w:p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A37684" w:rsidRPr="00AA59F6" w:rsidRDefault="00A37684" w:rsidP="008146A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AA59F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A37684" w:rsidRPr="000B3D0D" w:rsidTr="008146AA">
        <w:trPr>
          <w:cantSplit/>
          <w:trHeight w:val="47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A37684" w:rsidRPr="00AA59F6" w:rsidRDefault="00A37684" w:rsidP="008146AA">
            <w:pPr>
              <w:spacing w:after="0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37684" w:rsidRPr="00AA59F6" w:rsidRDefault="00A37684" w:rsidP="008146AA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7684" w:rsidRPr="00AA59F6" w:rsidRDefault="00A37684" w:rsidP="008146AA">
            <w:pPr>
              <w:spacing w:after="0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</w:p>
        </w:tc>
      </w:tr>
    </w:tbl>
    <w:p w:rsidR="00A37684" w:rsidRPr="000B3D0D" w:rsidRDefault="00A37684" w:rsidP="00A37684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0B3D0D"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                       </w:t>
      </w:r>
      <w:r w:rsidRPr="000B3D0D"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>Ҡарар</w:t>
      </w:r>
      <w:r w:rsidRPr="000B3D0D"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ab/>
        <w:t xml:space="preserve">                                                          </w:t>
      </w:r>
      <w:r w:rsidRPr="000B3D0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</w:t>
      </w:r>
      <w:r w:rsidRPr="000B3D0D"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     </w:t>
      </w:r>
      <w:r w:rsidRPr="000B3D0D"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>решение</w:t>
      </w:r>
      <w:r w:rsidRPr="000B3D0D"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                          </w:t>
      </w:r>
      <w:r w:rsidRPr="000B3D0D"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 xml:space="preserve">         </w:t>
      </w:r>
    </w:p>
    <w:p w:rsidR="00A37684" w:rsidRDefault="00A37684" w:rsidP="00A3768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D0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от 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1</w:t>
      </w:r>
      <w:r w:rsidR="00C3265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8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.03.</w:t>
      </w:r>
      <w:r w:rsidRPr="000B3D0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202</w:t>
      </w:r>
      <w:r w:rsidR="00C3265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5</w:t>
      </w:r>
      <w:r w:rsidRPr="000B3D0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 г.                                                                                        </w:t>
      </w:r>
      <w:proofErr w:type="gramStart"/>
      <w:r w:rsidRPr="000B3D0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№  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17</w:t>
      </w:r>
      <w:proofErr w:type="gramEnd"/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/112</w:t>
      </w:r>
    </w:p>
    <w:p w:rsidR="00A37684" w:rsidRPr="0092196F" w:rsidRDefault="00A37684" w:rsidP="00A37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«О ежегодном отчете главы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Республики </w:t>
      </w:r>
      <w:proofErr w:type="gramStart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Башкортостан</w:t>
      </w:r>
      <w:r w:rsidRPr="0092196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</w:t>
      </w:r>
      <w:proofErr w:type="gramEnd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результатах своей деятельности и деятельности Администрации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Республики Башкортостан в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году»</w:t>
      </w:r>
    </w:p>
    <w:bookmarkEnd w:id="0"/>
    <w:p w:rsidR="00A37684" w:rsidRPr="0092196F" w:rsidRDefault="00A37684" w:rsidP="00A3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7684" w:rsidRPr="0092196F" w:rsidRDefault="00A37684" w:rsidP="00A37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Заслушав и обсудив в соответствии со статьей 37 Федерального закона от 6 октября 2003 года № 131 –ФЗ «Об общих принципах организации местного самоуправления в Российской Федерации»  отчет главы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Республики Башкортостан 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Маннанова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М.Р., «О ежегодном отчете главы Администрации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Республики Башкортостан  о результатах своей деятельности и деятельности Администрации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в 2023 году», Совет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Республики Башкортостан двадцать восьмого созыва </w:t>
      </w:r>
    </w:p>
    <w:p w:rsidR="00A37684" w:rsidRPr="0092196F" w:rsidRDefault="00A37684" w:rsidP="00A37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19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 Е Ш И Л:</w:t>
      </w:r>
    </w:p>
    <w:p w:rsidR="00A37684" w:rsidRPr="0092196F" w:rsidRDefault="00A37684" w:rsidP="00A37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37684" w:rsidRPr="0092196F" w:rsidRDefault="00A37684" w:rsidP="00A376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Работу администрации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Республики Башкортостан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признать удовлетворительной.</w:t>
      </w:r>
    </w:p>
    <w:p w:rsidR="00A37684" w:rsidRPr="0092196F" w:rsidRDefault="00A37684" w:rsidP="00A376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принять меры по повышению собираемости налогов и сборов в бюджет сельского поселения и сокращению недоимки в бюджет сельского поселения.</w:t>
      </w:r>
    </w:p>
    <w:p w:rsidR="00A37684" w:rsidRPr="0092196F" w:rsidRDefault="00A37684" w:rsidP="00A376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сельского поселения </w:t>
      </w:r>
      <w:proofErr w:type="spell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продолжить работу по выявлению </w:t>
      </w:r>
      <w:proofErr w:type="gramStart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</w:t>
      </w:r>
      <w:proofErr w:type="gramEnd"/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оформивших свои земельные участки и домовладения в собственность.</w:t>
      </w:r>
    </w:p>
    <w:p w:rsidR="00A37684" w:rsidRPr="0092196F" w:rsidRDefault="00A37684" w:rsidP="00A376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196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выполнением данного решения возложить на постоянные комиссии.</w:t>
      </w:r>
    </w:p>
    <w:p w:rsidR="00A37684" w:rsidRPr="0092196F" w:rsidRDefault="00A37684" w:rsidP="00A37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7684" w:rsidRPr="0092196F" w:rsidRDefault="00A37684" w:rsidP="00A37684">
      <w:pPr>
        <w:rPr>
          <w:sz w:val="24"/>
        </w:rPr>
      </w:pPr>
    </w:p>
    <w:p w:rsidR="00A37684" w:rsidRPr="0092196F" w:rsidRDefault="00A37684" w:rsidP="00A37684">
      <w:pPr>
        <w:rPr>
          <w:rFonts w:ascii="Times New Roman" w:hAnsi="Times New Roman" w:cs="Times New Roman"/>
          <w:sz w:val="28"/>
        </w:rPr>
      </w:pPr>
      <w:r w:rsidRPr="0092196F">
        <w:rPr>
          <w:rFonts w:ascii="Times New Roman" w:hAnsi="Times New Roman" w:cs="Times New Roman"/>
          <w:sz w:val="28"/>
        </w:rPr>
        <w:t>Глава сельского поселения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92196F">
        <w:rPr>
          <w:rFonts w:ascii="Times New Roman" w:hAnsi="Times New Roman" w:cs="Times New Roman"/>
          <w:sz w:val="28"/>
        </w:rPr>
        <w:t xml:space="preserve"> М.Р. </w:t>
      </w:r>
      <w:proofErr w:type="spellStart"/>
      <w:r w:rsidRPr="0092196F">
        <w:rPr>
          <w:rFonts w:ascii="Times New Roman" w:hAnsi="Times New Roman" w:cs="Times New Roman"/>
          <w:sz w:val="28"/>
        </w:rPr>
        <w:t>Маннанов</w:t>
      </w:r>
      <w:proofErr w:type="spellEnd"/>
      <w:r w:rsidRPr="0092196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</w:p>
    <w:p w:rsidR="00A37684" w:rsidRPr="0092196F" w:rsidRDefault="00A37684" w:rsidP="00A37684">
      <w:pPr>
        <w:rPr>
          <w:sz w:val="24"/>
        </w:rPr>
      </w:pPr>
    </w:p>
    <w:p w:rsidR="00A271CD" w:rsidRDefault="00A271CD"/>
    <w:sectPr w:rsidR="00A271CD" w:rsidSect="0092196F">
      <w:pgSz w:w="11906" w:h="16838"/>
      <w:pgMar w:top="79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65BB"/>
    <w:multiLevelType w:val="hybridMultilevel"/>
    <w:tmpl w:val="7EE47E5E"/>
    <w:lvl w:ilvl="0" w:tplc="702CBA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29"/>
    <w:rsid w:val="00797C29"/>
    <w:rsid w:val="00A271CD"/>
    <w:rsid w:val="00A37684"/>
    <w:rsid w:val="00C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4CE8"/>
  <w15:chartTrackingRefBased/>
  <w15:docId w15:val="{858C57B4-0B7A-495D-A089-F8EB7AF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2018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2025-03-28T12:39:00Z</dcterms:created>
  <dcterms:modified xsi:type="dcterms:W3CDTF">2025-03-28T12:51:00Z</dcterms:modified>
</cp:coreProperties>
</file>