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3F26A6" w:rsidTr="00F90222">
        <w:trPr>
          <w:cantSplit/>
          <w:trHeight w:val="668"/>
        </w:trPr>
        <w:tc>
          <w:tcPr>
            <w:tcW w:w="4149" w:type="dxa"/>
            <w:hideMark/>
          </w:tcPr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Башкортостан Республика</w:t>
            </w:r>
            <w:r w:rsidRPr="00C16EBA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ы 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Ишембай районы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районы 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val="be-BY"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Йәнырыҫ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val="be-BY" w:eastAsia="ru-RU"/>
              </w:rPr>
              <w:t xml:space="preserve"> 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бил</w:t>
            </w:r>
            <w:r w:rsidRPr="00C16EBA">
              <w:rPr>
                <w:rFonts w:ascii="Times New Roman" w:eastAsiaTheme="minorEastAsia" w:hAnsi="Times New Roman" w:cs="Times New Roman"/>
                <w:b/>
                <w:lang w:val="be-BY" w:eastAsia="ru-RU"/>
              </w:rPr>
              <w:t>әмәһе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val="be-BY" w:eastAsia="ru-RU"/>
              </w:rPr>
              <w:t xml:space="preserve"> ауыл </w:t>
            </w: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Советы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Cs w:val="20"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noProof/>
                <w:spacing w:val="-20"/>
                <w:szCs w:val="20"/>
                <w:lang w:eastAsia="ru-RU"/>
              </w:rPr>
              <w:drawing>
                <wp:inline distT="0" distB="0" distL="0" distR="0" wp14:anchorId="0A63AD0C" wp14:editId="2CF2668C">
                  <wp:extent cx="681516" cy="972000"/>
                  <wp:effectExtent l="0" t="0" r="4445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16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Совет сельского поселения 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Янурусо</w:t>
            </w: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вский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сельсовет 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муниципального района 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Ишимбайский</w:t>
            </w:r>
            <w:proofErr w:type="spellEnd"/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 </w:t>
            </w:r>
          </w:p>
          <w:p w:rsidR="003F26A6" w:rsidRPr="00C16EBA" w:rsidRDefault="003F26A6" w:rsidP="00F90222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C16EBA">
              <w:rPr>
                <w:rFonts w:ascii="Times New Roman" w:eastAsiaTheme="minorEastAsia" w:hAnsi="Times New Roman" w:cs="Times New Roman"/>
                <w:b/>
                <w:lang w:eastAsia="ru-RU"/>
              </w:rPr>
              <w:t>Республики Башкортостан</w:t>
            </w:r>
          </w:p>
        </w:tc>
      </w:tr>
      <w:tr w:rsidR="003F26A6" w:rsidTr="006C5DA5">
        <w:trPr>
          <w:cantSplit/>
          <w:trHeight w:val="322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3F26A6" w:rsidRPr="00C16EBA" w:rsidRDefault="003F26A6" w:rsidP="00F9022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3F26A6" w:rsidRPr="00C16EBA" w:rsidRDefault="003F26A6" w:rsidP="00F90222">
            <w:pPr>
              <w:spacing w:line="256" w:lineRule="auto"/>
              <w:rPr>
                <w:rFonts w:ascii="Times New Roman" w:eastAsiaTheme="minorEastAsia" w:hAnsi="Times New Roman" w:cs="Times New Roman"/>
                <w:b/>
                <w:spacing w:val="-20"/>
                <w:szCs w:val="20"/>
                <w:lang w:eastAsia="ru-RU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26A6" w:rsidRPr="00C16EBA" w:rsidRDefault="003F26A6" w:rsidP="00F90222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</w:tbl>
    <w:p w:rsidR="003F26A6" w:rsidRDefault="003F26A6" w:rsidP="003F26A6">
      <w:pPr>
        <w:tabs>
          <w:tab w:val="center" w:pos="4677"/>
          <w:tab w:val="right" w:pos="9355"/>
        </w:tabs>
        <w:spacing w:line="360" w:lineRule="auto"/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</w:pP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 </w:t>
      </w:r>
    </w:p>
    <w:p w:rsidR="003F26A6" w:rsidRDefault="003F26A6" w:rsidP="003F26A6">
      <w:pPr>
        <w:tabs>
          <w:tab w:val="center" w:pos="4677"/>
          <w:tab w:val="right" w:pos="9355"/>
        </w:tabs>
        <w:spacing w:line="360" w:lineRule="auto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>Ҡарар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ab/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     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>решение</w:t>
      </w:r>
      <w:r>
        <w:rPr>
          <w:rFonts w:ascii="Times New Roman" w:eastAsiaTheme="minorEastAsia" w:hAnsi="Times New Roman" w:cs="Times New Roman"/>
          <w:b/>
          <w:caps/>
          <w:sz w:val="26"/>
          <w:szCs w:val="26"/>
          <w:lang w:val="be-BY" w:eastAsia="ru-RU"/>
        </w:rPr>
        <w:t xml:space="preserve">                           </w:t>
      </w:r>
      <w:r>
        <w:rPr>
          <w:rFonts w:ascii="Times New Roman" w:eastAsiaTheme="minorEastAsia" w:hAnsi="Times New Roman" w:cs="Times New Roman"/>
          <w:b/>
          <w:caps/>
          <w:sz w:val="28"/>
          <w:szCs w:val="28"/>
          <w:lang w:val="be-BY" w:eastAsia="ru-RU"/>
        </w:rPr>
        <w:t xml:space="preserve">         </w:t>
      </w:r>
    </w:p>
    <w:p w:rsidR="003F26A6" w:rsidRDefault="003F26A6" w:rsidP="003F26A6">
      <w:pP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от 08.04.2025 г.                                                                                 </w:t>
      </w:r>
      <w:r w:rsidR="00D0693C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   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     № 18/118</w:t>
      </w:r>
    </w:p>
    <w:p w:rsidR="003F26A6" w:rsidRDefault="003F26A6" w:rsidP="003F26A6">
      <w:pP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</w:p>
    <w:p w:rsidR="003F26A6" w:rsidRDefault="003F26A6" w:rsidP="003F26A6">
      <w:pPr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</w:p>
    <w:p w:rsidR="003F26A6" w:rsidRDefault="003F26A6" w:rsidP="003F26A6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внесении изменений в порядок оформления прав пользования муниципальным имуществом сельского поселения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3F26A6" w:rsidRDefault="003F26A6" w:rsidP="003F26A6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</w:p>
    <w:p w:rsidR="003F26A6" w:rsidRDefault="003F26A6" w:rsidP="003F26A6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F26A6" w:rsidRDefault="003F26A6" w:rsidP="003F26A6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Башкортостан  решил</w:t>
      </w:r>
      <w:proofErr w:type="gramEnd"/>
      <w:r w:rsidRPr="00C96B8B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3F26A6" w:rsidRDefault="00394B45" w:rsidP="003F26A6">
      <w:pPr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 w:rsidR="003F26A6">
        <w:rPr>
          <w:rFonts w:ascii="Times New Roman" w:eastAsiaTheme="minorEastAsia" w:hAnsi="Times New Roman"/>
          <w:sz w:val="28"/>
          <w:szCs w:val="28"/>
          <w:lang w:eastAsia="ru-RU"/>
        </w:rPr>
        <w:t xml:space="preserve">Внести в порядок оформления прав пользования муниципальным имуществом </w:t>
      </w:r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</w:t>
      </w:r>
      <w:r w:rsidR="003F26A6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утвержденный решением Совета </w:t>
      </w:r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="003F26A6" w:rsidRPr="00C96B8B">
        <w:rPr>
          <w:rFonts w:ascii="Times New Roman" w:eastAsiaTheme="minorEastAsia" w:hAnsi="Times New Roman"/>
          <w:sz w:val="28"/>
          <w:szCs w:val="28"/>
          <w:lang w:eastAsia="ru-RU"/>
        </w:rPr>
        <w:t xml:space="preserve">Башкортостан  </w:t>
      </w:r>
      <w:r w:rsidR="003F26A6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proofErr w:type="gramEnd"/>
      <w:r w:rsidR="003F26A6">
        <w:rPr>
          <w:rFonts w:ascii="Times New Roman" w:eastAsiaTheme="minorEastAsia" w:hAnsi="Times New Roman"/>
          <w:sz w:val="28"/>
          <w:szCs w:val="28"/>
          <w:lang w:eastAsia="ru-RU"/>
        </w:rPr>
        <w:t xml:space="preserve"> 18.04.2022 г. № 37/221 (с последующими изменениями)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изменение, изложив в пункте 5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. 5.6 в следующей  редакции:</w:t>
      </w:r>
    </w:p>
    <w:p w:rsidR="00394B45" w:rsidRPr="00C96B8B" w:rsidRDefault="00394B45" w:rsidP="003F26A6">
      <w:pPr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«5.6. Размер арендной платы при представлении муниципального имущества без проведения торгов подлежит изменению по требованию арендодателя в случае проведения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переоценки  размера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годовой арендной платы в соответствии с новым отчетом независимого оценщика, произведенным согласно требованиям Федерального закона «Об оценочной деятельности в Российской Федерации».»</w:t>
      </w:r>
    </w:p>
    <w:p w:rsidR="003F26A6" w:rsidRDefault="003F26A6" w:rsidP="003F26A6">
      <w:pPr>
        <w:jc w:val="both"/>
      </w:pPr>
      <w:r>
        <w:t xml:space="preserve">  </w:t>
      </w:r>
    </w:p>
    <w:p w:rsidR="003F26A6" w:rsidRDefault="003F26A6" w:rsidP="003F26A6">
      <w:pPr>
        <w:jc w:val="both"/>
      </w:pPr>
    </w:p>
    <w:p w:rsidR="00394B45" w:rsidRDefault="00394B45" w:rsidP="003F26A6">
      <w:pPr>
        <w:jc w:val="both"/>
      </w:pPr>
    </w:p>
    <w:p w:rsidR="003F26A6" w:rsidRDefault="003F26A6" w:rsidP="003F26A6">
      <w:pPr>
        <w:jc w:val="both"/>
      </w:pPr>
    </w:p>
    <w:p w:rsidR="003F26A6" w:rsidRDefault="003F26A6" w:rsidP="003F26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</w:rPr>
        <w:t>Маннанов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EC65B6" w:rsidRDefault="00EC65B6"/>
    <w:sectPr w:rsidR="00EC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B1"/>
    <w:rsid w:val="00394B45"/>
    <w:rsid w:val="003F26A6"/>
    <w:rsid w:val="005455B1"/>
    <w:rsid w:val="006C5DA5"/>
    <w:rsid w:val="008C31C4"/>
    <w:rsid w:val="00D0693C"/>
    <w:rsid w:val="00E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FA736-52A6-4115-BA5D-F0C1147B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A6"/>
    <w:pPr>
      <w:spacing w:after="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2025-04-08T04:44:00Z</cp:lastPrinted>
  <dcterms:created xsi:type="dcterms:W3CDTF">2025-04-08T04:21:00Z</dcterms:created>
  <dcterms:modified xsi:type="dcterms:W3CDTF">2025-05-29T12:22:00Z</dcterms:modified>
</cp:coreProperties>
</file>